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54" w:rsidRDefault="00356354" w:rsidP="00356354">
      <w:pPr>
        <w:rPr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05683" w:rsidTr="00C05683">
        <w:trPr>
          <w:trHeight w:val="966"/>
        </w:trPr>
        <w:tc>
          <w:tcPr>
            <w:tcW w:w="9072" w:type="dxa"/>
            <w:shd w:val="clear" w:color="auto" w:fill="auto"/>
          </w:tcPr>
          <w:p w:rsidR="00C05683" w:rsidRDefault="00A9665B" w:rsidP="00C05683">
            <w:pPr>
              <w:jc w:val="both"/>
            </w:pPr>
            <w:r>
              <w:t xml:space="preserve">             </w:t>
            </w:r>
            <w:r w:rsidR="00C05683">
              <w:t xml:space="preserve">Приложено </w:t>
            </w:r>
            <w:r>
              <w:t>по-долу щ</w:t>
            </w:r>
            <w:r w:rsidR="00C05683">
              <w:t>е</w:t>
            </w:r>
            <w:r>
              <w:t xml:space="preserve"> видите резултатите от теста Ви за</w:t>
            </w:r>
            <w:r w:rsidR="00C05683">
              <w:t xml:space="preserve"> тежки метали.</w:t>
            </w:r>
          </w:p>
          <w:p w:rsidR="00C05683" w:rsidRDefault="00C05683" w:rsidP="00C05683">
            <w:pPr>
              <w:jc w:val="both"/>
            </w:pPr>
            <w:r>
              <w:t>Що се от</w:t>
            </w:r>
            <w:r w:rsidR="00A9665B">
              <w:t>нася до резултатите от теста</w:t>
            </w:r>
            <w:r>
              <w:t xml:space="preserve"> на вашите метали, това са насоки за това </w:t>
            </w:r>
            <w:r w:rsidR="00462E76">
              <w:t>към какви тежки метали имате чувствителност и резултатите</w:t>
            </w:r>
            <w:r>
              <w:t xml:space="preserve"> са</w:t>
            </w:r>
            <w:r w:rsidR="00A9665B">
              <w:t xml:space="preserve"> </w:t>
            </w:r>
            <w:r w:rsidR="00462E76">
              <w:t>показани</w:t>
            </w:r>
            <w:r>
              <w:t xml:space="preserve"> като числова стойност в ниво "</w:t>
            </w:r>
            <w:r w:rsidR="00A9665B">
              <w:t>НИСКО</w:t>
            </w:r>
            <w:r>
              <w:t>", "</w:t>
            </w:r>
            <w:r w:rsidR="00A9665B">
              <w:t>СРЕДНО</w:t>
            </w:r>
            <w:r>
              <w:t>" или "</w:t>
            </w:r>
            <w:r w:rsidR="00A9665B">
              <w:t>ВИСОКО</w:t>
            </w:r>
            <w:r>
              <w:t>".</w:t>
            </w:r>
          </w:p>
          <w:p w:rsidR="00C05683" w:rsidRDefault="00C05683" w:rsidP="00C05683">
            <w:pPr>
              <w:jc w:val="both"/>
            </w:pPr>
            <w:r>
              <w:t xml:space="preserve">В идеалния случай </w:t>
            </w:r>
            <w:r w:rsidR="00462E76">
              <w:t>резултата трябва да бъде в зелено</w:t>
            </w:r>
            <w:r>
              <w:t xml:space="preserve"> "</w:t>
            </w:r>
            <w:r w:rsidR="00462E76">
              <w:t>НИСКО</w:t>
            </w:r>
            <w:r>
              <w:t xml:space="preserve">" </w:t>
            </w:r>
            <w:r w:rsidR="00462E76">
              <w:t>ниво</w:t>
            </w:r>
            <w:r>
              <w:t xml:space="preserve">. </w:t>
            </w:r>
            <w:r w:rsidR="00462E76">
              <w:t>За о</w:t>
            </w:r>
            <w:r>
              <w:t xml:space="preserve">нези, които са в жълтите "СРЕДНИ" зони, трябва да </w:t>
            </w:r>
            <w:r w:rsidR="00462E76">
              <w:t>внимавате</w:t>
            </w:r>
            <w:r>
              <w:t>, но</w:t>
            </w:r>
            <w:r w:rsidR="00462E76">
              <w:t xml:space="preserve"> </w:t>
            </w:r>
            <w:r>
              <w:t>стойностите в червената зона "</w:t>
            </w:r>
            <w:r w:rsidR="00462E76">
              <w:t>ВИСОКО</w:t>
            </w:r>
            <w:r>
              <w:t>" са тежките метали, за които е установено, че</w:t>
            </w:r>
            <w:r w:rsidR="00462E76">
              <w:t xml:space="preserve"> причиняват най-много проблеми за вашето здраве в този момент от време</w:t>
            </w:r>
            <w:r>
              <w:t>.</w:t>
            </w:r>
          </w:p>
          <w:p w:rsidR="00C05683" w:rsidRDefault="00C05683" w:rsidP="00C05683">
            <w:pPr>
              <w:jc w:val="both"/>
            </w:pPr>
            <w:r>
              <w:t>Не е нужно да се паникьосвате с тези резултати или да мислите, че трябва да посетите Вашия лекар, ако видите много "</w:t>
            </w:r>
            <w:r w:rsidR="00462E76">
              <w:t>ВИСОКИ</w:t>
            </w:r>
            <w:r>
              <w:t>" резултати. Има няколко стъпки</w:t>
            </w:r>
            <w:r w:rsidR="00462E76">
              <w:t xml:space="preserve">, които </w:t>
            </w:r>
            <w:r>
              <w:t xml:space="preserve">можете първо да </w:t>
            </w:r>
            <w:r w:rsidR="00462E76">
              <w:t>предприемете</w:t>
            </w:r>
            <w:r>
              <w:t>.</w:t>
            </w:r>
          </w:p>
          <w:p w:rsidR="00C05683" w:rsidRDefault="00C05683" w:rsidP="00C05683">
            <w:pPr>
              <w:jc w:val="both"/>
            </w:pPr>
            <w:r>
              <w:t xml:space="preserve">Първо погледнете областите, в които бихте могли да се изложите на тези метали. Това може да е </w:t>
            </w:r>
            <w:r w:rsidR="00462E76">
              <w:t>работното Ви място</w:t>
            </w:r>
            <w:r>
              <w:t>, място</w:t>
            </w:r>
            <w:r w:rsidR="00462E76">
              <w:t xml:space="preserve">, което </w:t>
            </w:r>
            <w:r>
              <w:t>често посещавате или нещо, което е близо до вашия дом. На второ място, ще трябва да погледнете диетата си и да видите дали има</w:t>
            </w:r>
            <w:r w:rsidR="00E82F7A">
              <w:t xml:space="preserve"> </w:t>
            </w:r>
            <w:r>
              <w:t>група храни, които консумирате редовно, които съдържат високи нива на тези конкретни метали.</w:t>
            </w:r>
            <w:r w:rsidR="00E82F7A">
              <w:t xml:space="preserve"> Ще трябва да проучите тези </w:t>
            </w:r>
            <w:r>
              <w:t xml:space="preserve">храни и се опитайте да ги намалите, за да помогнете </w:t>
            </w:r>
            <w:r w:rsidR="00E82F7A">
              <w:t xml:space="preserve">на организма си да се върне към </w:t>
            </w:r>
            <w:r>
              <w:t xml:space="preserve">ниските нива на чувствителност. Също така опитайте да използвате естествения </w:t>
            </w:r>
            <w:r w:rsidR="00E82F7A">
              <w:t>начин</w:t>
            </w:r>
            <w:r>
              <w:t xml:space="preserve"> за намаляване на металите</w:t>
            </w:r>
            <w:r w:rsidR="00E82F7A">
              <w:t xml:space="preserve"> с информацията, която ви даваме</w:t>
            </w:r>
            <w:r>
              <w:t xml:space="preserve"> в края на резултатите от вашия </w:t>
            </w:r>
            <w:r w:rsidR="00E82F7A">
              <w:t xml:space="preserve">тест за тежки </w:t>
            </w:r>
            <w:r>
              <w:t>метал</w:t>
            </w:r>
            <w:r w:rsidR="00E82F7A">
              <w:t>и</w:t>
            </w:r>
            <w:r>
              <w:t>.</w:t>
            </w:r>
          </w:p>
          <w:p w:rsidR="00C05683" w:rsidRDefault="00C05683" w:rsidP="00C05683">
            <w:pPr>
              <w:jc w:val="both"/>
            </w:pPr>
            <w:r>
              <w:t>Ако установите, че в непосредствена близост до конкретен метал вие започвате да изпитвате симптоми (като сърбеж,</w:t>
            </w:r>
            <w:r w:rsidR="00E82F7A">
              <w:t xml:space="preserve"> </w:t>
            </w:r>
            <w:r>
              <w:t>зачервяване, гадене, главоболия и т.н.), тогава ще знаете, че това е този метал, който ви кара да реагирате така. Колкото повече</w:t>
            </w:r>
            <w:r w:rsidR="00E82F7A">
              <w:t xml:space="preserve"> </w:t>
            </w:r>
            <w:r>
              <w:t>тежки симптоми, толкова повече действия трябва да предприемете, за да намалите излагането на този метал.</w:t>
            </w:r>
          </w:p>
          <w:p w:rsidR="00C05683" w:rsidRDefault="00E82F7A" w:rsidP="00C05683">
            <w:pPr>
              <w:jc w:val="both"/>
            </w:pPr>
            <w:r>
              <w:t>Благодаря ви отново за вашата поръчка</w:t>
            </w:r>
            <w:r w:rsidR="00C05683">
              <w:t>.</w:t>
            </w:r>
          </w:p>
          <w:p w:rsidR="00C05683" w:rsidRPr="00BB60B4" w:rsidRDefault="00C05683" w:rsidP="00C05683"/>
        </w:tc>
      </w:tr>
      <w:tr w:rsidR="00987BCF" w:rsidTr="00787D75">
        <w:tc>
          <w:tcPr>
            <w:tcW w:w="9072" w:type="dxa"/>
            <w:shd w:val="clear" w:color="auto" w:fill="auto"/>
          </w:tcPr>
          <w:p w:rsidR="00874A14" w:rsidRDefault="00874A14" w:rsidP="00356354"/>
          <w:p w:rsidR="005B03BA" w:rsidRDefault="00874A14" w:rsidP="00356354">
            <w:r>
              <w:t>Поздрави,</w:t>
            </w:r>
          </w:p>
          <w:p w:rsidR="00874A14" w:rsidRDefault="00874A14" w:rsidP="00356354"/>
          <w:p w:rsidR="00874A14" w:rsidRDefault="00874A14" w:rsidP="00356354">
            <w:pPr>
              <w:rPr>
                <w:lang w:val="en-US"/>
              </w:rPr>
            </w:pPr>
            <w:r>
              <w:t xml:space="preserve">Екипът на </w:t>
            </w:r>
            <w:r>
              <w:rPr>
                <w:lang w:val="en-US"/>
              </w:rPr>
              <w:t>Healthy-Test</w:t>
            </w:r>
          </w:p>
          <w:p w:rsidR="00874A14" w:rsidRPr="00874A14" w:rsidRDefault="005C2F33" w:rsidP="00356354">
            <w:pPr>
              <w:rPr>
                <w:lang w:val="en-US"/>
              </w:rPr>
            </w:pPr>
            <w:hyperlink r:id="rId8" w:history="1">
              <w:r w:rsidR="00E82F7A" w:rsidRPr="009B7E11">
                <w:rPr>
                  <w:rStyle w:val="a8"/>
                  <w:rFonts w:ascii="Tahoma" w:hAnsi="Tahoma" w:cs="Tahoma"/>
                  <w:sz w:val="21"/>
                  <w:szCs w:val="21"/>
                </w:rPr>
                <w:t>office@healthy-test.com</w:t>
              </w:r>
            </w:hyperlink>
          </w:p>
        </w:tc>
      </w:tr>
      <w:tr w:rsidR="009E6BF2" w:rsidTr="00C86DC4">
        <w:tc>
          <w:tcPr>
            <w:tcW w:w="9072" w:type="dxa"/>
            <w:shd w:val="clear" w:color="auto" w:fill="auto"/>
          </w:tcPr>
          <w:p w:rsidR="009E6BF2" w:rsidRPr="00434368" w:rsidRDefault="009E6BF2" w:rsidP="009E6BF2"/>
        </w:tc>
      </w:tr>
    </w:tbl>
    <w:tbl>
      <w:tblPr>
        <w:tblW w:w="9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  <w:gridCol w:w="346"/>
      </w:tblGrid>
      <w:tr w:rsidR="00C16324" w:rsidRPr="00C16324" w:rsidTr="004C1B2D">
        <w:trPr>
          <w:trHeight w:val="233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:rsidR="00C16324" w:rsidRPr="00C16324" w:rsidRDefault="00C16324" w:rsidP="00C056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4C1B2D">
        <w:trPr>
          <w:trHeight w:val="233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t>МЕТАЛИ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4C1B2D">
        <w:trPr>
          <w:trHeight w:val="70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Алуминий</w:t>
            </w: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 xml:space="preserve">Лек сребрист метал, използван за кутии, фолиа, кухненски прибори, рамки за прозорци, </w:t>
            </w:r>
            <w:proofErr w:type="spellStart"/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t>кегове</w:t>
            </w:r>
            <w:proofErr w:type="spellEnd"/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за бира.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C16324">
        <w:trPr>
          <w:trHeight w:val="46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Антимон</w:t>
            </w: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Сплав, използвана за акумулатори, метали с ниско триене, печатарски букви и кабелна обвивка.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C16324">
        <w:trPr>
          <w:trHeight w:val="46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Арсен (</w:t>
            </w:r>
            <w:proofErr w:type="spellStart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As</w:t>
            </w:r>
            <w:proofErr w:type="spellEnd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)</w:t>
            </w: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Добре известно съединение, използвано за отрови за плъхове и инсектициди.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4C1B2D">
        <w:trPr>
          <w:trHeight w:val="70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Барий (</w:t>
            </w:r>
            <w:proofErr w:type="spellStart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Ba</w:t>
            </w:r>
            <w:proofErr w:type="spellEnd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)</w:t>
            </w: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Мек метал, който се дава на пациенти, страдащи от храносмилателни нарушения "</w:t>
            </w:r>
            <w:proofErr w:type="spellStart"/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t>барийско</w:t>
            </w:r>
            <w:proofErr w:type="spellEnd"/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брашно".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C16324">
        <w:trPr>
          <w:trHeight w:val="46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Берилий</w:t>
            </w: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Сплав, използвана за пружини, електрически контакти, точкови заваръчни електроди.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4C1B2D">
        <w:trPr>
          <w:trHeight w:val="46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Бисмут</w:t>
            </w: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Крехък метал, обикновено смесен с други метали.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4C1B2D">
        <w:trPr>
          <w:trHeight w:val="46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24" w:rsidRPr="00C16324" w:rsidRDefault="0062217E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Бор</w:t>
            </w:r>
            <w:r w:rsidR="00C16324"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 (</w:t>
            </w:r>
            <w:proofErr w:type="spellStart"/>
            <w:r w:rsidR="00C16324"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Bo</w:t>
            </w:r>
            <w:proofErr w:type="spellEnd"/>
            <w:r w:rsidR="00C16324"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)</w:t>
            </w:r>
            <w:r w:rsidR="00C16324"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Метал, срещан в хранителните добавки.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340BAA">
        <w:trPr>
          <w:trHeight w:val="46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lastRenderedPageBreak/>
              <w:t>Бром (</w:t>
            </w:r>
            <w:proofErr w:type="spellStart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Br</w:t>
            </w:r>
            <w:proofErr w:type="spellEnd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)</w:t>
            </w: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Използва се в басейните като алтернатива на хлора.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4C1B2D">
        <w:trPr>
          <w:trHeight w:val="46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Кадмий</w:t>
            </w: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Отровен метал. Използва се в презареждащи се батерии.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4C1B2D">
        <w:trPr>
          <w:trHeight w:val="46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Цезий (</w:t>
            </w:r>
            <w:proofErr w:type="spellStart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Cs</w:t>
            </w:r>
            <w:proofErr w:type="spellEnd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)</w:t>
            </w: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Рядък бял метал, използван в електрониката.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C16324">
        <w:trPr>
          <w:trHeight w:val="46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Калций (С)</w:t>
            </w: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Алкален земен метал, намиращ се в цимента.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C16324">
        <w:trPr>
          <w:trHeight w:val="46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Въглерод (</w:t>
            </w:r>
            <w:proofErr w:type="spellStart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Cc</w:t>
            </w:r>
            <w:proofErr w:type="spellEnd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)</w:t>
            </w: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Среща се в някои пластмаси.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4C1B2D">
        <w:trPr>
          <w:trHeight w:val="70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Хром (</w:t>
            </w:r>
            <w:proofErr w:type="spellStart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Cr</w:t>
            </w:r>
            <w:proofErr w:type="spellEnd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)</w:t>
            </w: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Това е стоманено-сив, бляскав, твърд и чуплив метал, който може да се полира, устойчив на потъмняване и има висок точка на топене.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4C1B2D">
        <w:trPr>
          <w:trHeight w:val="70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Кобалт (Co)</w:t>
            </w: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Използва се за производство на високоскоростни и високотемпературни инструменти за рязане и бои.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4C1B2D">
        <w:trPr>
          <w:trHeight w:val="70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Мед</w:t>
            </w: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Тъй като е добър проводник на електроенергия, медта се използва предимно в електрически генератори и двигатели.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C16324">
        <w:trPr>
          <w:trHeight w:val="46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Галий (</w:t>
            </w:r>
            <w:proofErr w:type="spellStart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Ga</w:t>
            </w:r>
            <w:proofErr w:type="spellEnd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)</w:t>
            </w: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Използва се в медицински термометри и електрическо оборудване.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C16324">
        <w:trPr>
          <w:trHeight w:val="46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24" w:rsidRPr="00C16324" w:rsidRDefault="0062217E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Германий</w:t>
            </w:r>
            <w:r w:rsidR="00C16324"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 (</w:t>
            </w:r>
            <w:proofErr w:type="spellStart"/>
            <w:r w:rsidR="00C16324"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Gе</w:t>
            </w:r>
            <w:proofErr w:type="spellEnd"/>
            <w:r w:rsidR="00C16324"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)</w:t>
            </w:r>
            <w:r w:rsidR="00C16324"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Използва се в полупроводниковата индустрия, основно електроника.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340BAA">
        <w:trPr>
          <w:trHeight w:val="70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Злато</w:t>
            </w: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В своята най-чиста форма е ярък, леко червеникав жълт, плътен, мек, ковък и сгъстен метал. Обикновено се среща в бижутерията.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4C1B2D">
        <w:trPr>
          <w:trHeight w:val="46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Хафний (</w:t>
            </w:r>
            <w:proofErr w:type="spellStart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Hf</w:t>
            </w:r>
            <w:proofErr w:type="spellEnd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)</w:t>
            </w: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Много рядък елемент, който се среща в плазмените заваръчни апарати.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4C1B2D">
        <w:trPr>
          <w:trHeight w:val="46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Индий (</w:t>
            </w:r>
            <w:proofErr w:type="spellStart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In</w:t>
            </w:r>
            <w:proofErr w:type="spellEnd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)</w:t>
            </w: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Може да се намери в обикновени електрически компоненти.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4C1B2D">
        <w:trPr>
          <w:trHeight w:val="46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Иридий (</w:t>
            </w:r>
            <w:proofErr w:type="spellStart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Ir</w:t>
            </w:r>
            <w:proofErr w:type="spellEnd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)</w:t>
            </w: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Основното използване на иридий е като втвърдяващ агент в лагерите за платина и компас.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340BAA">
        <w:trPr>
          <w:trHeight w:val="46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Желязо (</w:t>
            </w:r>
            <w:proofErr w:type="spellStart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Fe</w:t>
            </w:r>
            <w:proofErr w:type="spellEnd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)</w:t>
            </w: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Използва се в строителната индустрия - най-често срещаният елемент на земята.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C16324">
        <w:trPr>
          <w:trHeight w:val="70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Олово (</w:t>
            </w:r>
            <w:proofErr w:type="spellStart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Pb</w:t>
            </w:r>
            <w:proofErr w:type="spellEnd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)</w:t>
            </w: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Най-важното търговско приложение на оловото е производството на оловно-киселинни акумулаторни батерии и покриви.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4C1B2D">
        <w:trPr>
          <w:trHeight w:val="46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Литий (</w:t>
            </w:r>
            <w:proofErr w:type="spellStart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Li</w:t>
            </w:r>
            <w:proofErr w:type="spellEnd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)</w:t>
            </w: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Обикновено се среща в домакинските батерии.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4C1B2D">
        <w:trPr>
          <w:trHeight w:val="93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Магнезий (</w:t>
            </w:r>
            <w:proofErr w:type="spellStart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Mg</w:t>
            </w:r>
            <w:proofErr w:type="spellEnd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)</w:t>
            </w: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 xml:space="preserve">Добавя се в храни за животни и торове. Магнезиев </w:t>
            </w:r>
            <w:proofErr w:type="spellStart"/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t>хидроксид</w:t>
            </w:r>
            <w:proofErr w:type="spellEnd"/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(магнезиево мляко), сулфат (</w:t>
            </w:r>
            <w:proofErr w:type="spellStart"/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t>Epsom</w:t>
            </w:r>
            <w:proofErr w:type="spellEnd"/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соли), хлорид и </w:t>
            </w:r>
            <w:proofErr w:type="spellStart"/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t>цитрат</w:t>
            </w:r>
            <w:proofErr w:type="spellEnd"/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се използват в медицината. Магнезият е основен елемент както в растителния, така и в животинския свят.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340BAA">
        <w:trPr>
          <w:trHeight w:val="46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Манган (</w:t>
            </w:r>
            <w:proofErr w:type="spellStart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Mn</w:t>
            </w:r>
            <w:proofErr w:type="spellEnd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)</w:t>
            </w: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Използва се в кутии за напитки.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4C1B2D">
        <w:trPr>
          <w:trHeight w:val="70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Живак (</w:t>
            </w:r>
            <w:proofErr w:type="spellStart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Hg</w:t>
            </w:r>
            <w:proofErr w:type="spellEnd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)</w:t>
            </w: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Той се използва често в батерии, луминесцентни лампи, производство на филцове, термометри и барометри.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C05683">
        <w:trPr>
          <w:trHeight w:val="46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Молибден (</w:t>
            </w:r>
            <w:proofErr w:type="spellStart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Mo</w:t>
            </w:r>
            <w:proofErr w:type="spellEnd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)</w:t>
            </w: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Обикновено се смесва с други сплави за употреба в много различни продукти.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340BAA">
        <w:trPr>
          <w:trHeight w:val="46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Никел (</w:t>
            </w:r>
            <w:proofErr w:type="spellStart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Ni</w:t>
            </w:r>
            <w:proofErr w:type="spellEnd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)</w:t>
            </w: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Сплав, използвана за производство на неръждаема стомана.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C05683">
        <w:trPr>
          <w:trHeight w:val="70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lastRenderedPageBreak/>
              <w:t>Ниобий (</w:t>
            </w:r>
            <w:proofErr w:type="spellStart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Nb</w:t>
            </w:r>
            <w:proofErr w:type="spellEnd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)</w:t>
            </w: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Често се използва при изграждането на тръбопроводи. Също така е влага в реактивни двигатели и топлоустойчиво оборудване.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4C1B2D">
        <w:trPr>
          <w:trHeight w:val="46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24" w:rsidRPr="00C16324" w:rsidRDefault="0062217E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Осмий</w:t>
            </w:r>
            <w:r w:rsidR="00C16324"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 (</w:t>
            </w:r>
            <w:proofErr w:type="spellStart"/>
            <w:r w:rsidR="00C16324"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Os</w:t>
            </w:r>
            <w:proofErr w:type="spellEnd"/>
            <w:r w:rsidR="00C16324"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)</w:t>
            </w:r>
            <w:r w:rsidR="00C16324"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Изпо</w:t>
            </w:r>
            <w:r w:rsidR="00340BAA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лзва се в хирургически </w:t>
            </w:r>
            <w:proofErr w:type="spellStart"/>
            <w:r w:rsidR="00340BAA">
              <w:rPr>
                <w:rFonts w:ascii="Calibri" w:eastAsia="Times New Roman" w:hAnsi="Calibri" w:cs="Calibri"/>
                <w:color w:val="000000"/>
                <w:lang w:eastAsia="bg-BG"/>
              </w:rPr>
              <w:t>имплант</w:t>
            </w:r>
            <w:r w:rsidR="00C16324"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t>и</w:t>
            </w:r>
            <w:proofErr w:type="spellEnd"/>
            <w:r w:rsidR="00C16324"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t>, включващи пейсмейкъри и сърдечни клапи.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4C1B2D">
        <w:trPr>
          <w:trHeight w:val="70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Паладий (</w:t>
            </w:r>
            <w:proofErr w:type="spellStart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Pd</w:t>
            </w:r>
            <w:proofErr w:type="spellEnd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)</w:t>
            </w: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Използва се основно в производството на ауспуси на автомобили, но може да се намери в зъбни пълнежи и бижута.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4C1B2D">
        <w:trPr>
          <w:trHeight w:val="46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Платина (</w:t>
            </w:r>
            <w:proofErr w:type="spellStart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Pt</w:t>
            </w:r>
            <w:proofErr w:type="spellEnd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)</w:t>
            </w: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Платината се използва в бижутерията, декорацията и стоматологията.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C05683">
        <w:trPr>
          <w:trHeight w:val="233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C16324" w:rsidRPr="00C16324" w:rsidRDefault="0062217E" w:rsidP="00C16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Полоний</w:t>
            </w:r>
            <w:r w:rsidR="00C16324"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 (</w:t>
            </w:r>
            <w:proofErr w:type="spellStart"/>
            <w:r w:rsidR="00C16324"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Po</w:t>
            </w:r>
            <w:proofErr w:type="spellEnd"/>
            <w:r w:rsidR="00C16324"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C16324" w:rsidRPr="00C16324" w:rsidTr="004C1B2D">
        <w:trPr>
          <w:trHeight w:val="46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Радий (</w:t>
            </w:r>
            <w:proofErr w:type="spellStart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Ra</w:t>
            </w:r>
            <w:proofErr w:type="spellEnd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)</w:t>
            </w: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Търговско приложение в областта на оцветяване на стъкло.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4C1B2D">
        <w:trPr>
          <w:trHeight w:val="46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Родий (</w:t>
            </w:r>
            <w:proofErr w:type="spellStart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Rh</w:t>
            </w:r>
            <w:proofErr w:type="spellEnd"/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t>)</w:t>
            </w: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Твърд и устойчив на корозия, използва се при намотки и електроди.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C05683">
        <w:trPr>
          <w:trHeight w:val="46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Рубидий (</w:t>
            </w:r>
            <w:proofErr w:type="spellStart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Rb</w:t>
            </w:r>
            <w:proofErr w:type="spellEnd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)</w:t>
            </w: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Приложение във фойерверки.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C05683">
        <w:trPr>
          <w:trHeight w:val="70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Рутений (</w:t>
            </w:r>
            <w:proofErr w:type="spellStart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Ru</w:t>
            </w:r>
            <w:proofErr w:type="spellEnd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)</w:t>
            </w: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Използва се като укрепващ агент в електрическото оборудване, може да се намери и в някои бижута.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4C1B2D">
        <w:trPr>
          <w:trHeight w:val="46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24" w:rsidRPr="00C16324" w:rsidRDefault="00580976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Скандий</w:t>
            </w:r>
            <w:r w:rsidR="00C16324"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 xml:space="preserve"> (</w:t>
            </w:r>
            <w:proofErr w:type="spellStart"/>
            <w:r w:rsidR="00C16324"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Sc</w:t>
            </w:r>
            <w:proofErr w:type="spellEnd"/>
            <w:r w:rsidR="00C16324"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)</w:t>
            </w:r>
            <w:r w:rsidR="00C16324"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 xml:space="preserve">Открива се в търговската мрежа в </w:t>
            </w:r>
            <w:proofErr w:type="spellStart"/>
            <w:r w:rsidR="00C16324"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t>бейзболни</w:t>
            </w:r>
            <w:proofErr w:type="spellEnd"/>
            <w:r w:rsidR="00C16324"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бухалки и велосипеди.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340BAA">
        <w:trPr>
          <w:trHeight w:val="46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Сребро</w:t>
            </w: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Използва се за бижута и традиционни сребърни прибори.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4C1B2D">
        <w:trPr>
          <w:trHeight w:val="46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Стронций (</w:t>
            </w:r>
            <w:proofErr w:type="spellStart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Sr</w:t>
            </w:r>
            <w:proofErr w:type="spellEnd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)</w:t>
            </w: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Използва се в производството на фойерверки.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C05683">
        <w:trPr>
          <w:trHeight w:val="46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Тантал (</w:t>
            </w:r>
            <w:proofErr w:type="spellStart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Ta</w:t>
            </w:r>
            <w:proofErr w:type="spellEnd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)</w:t>
            </w: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 xml:space="preserve">Този метал се използва в стоматологично и хирургическо оборудване и </w:t>
            </w:r>
            <w:proofErr w:type="spellStart"/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t>импланти</w:t>
            </w:r>
            <w:proofErr w:type="spellEnd"/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t>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C05683">
        <w:trPr>
          <w:trHeight w:val="46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Талий (</w:t>
            </w:r>
            <w:proofErr w:type="spellStart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Th</w:t>
            </w:r>
            <w:proofErr w:type="spellEnd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)</w:t>
            </w: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Използва се в електрониката и стъкларската промишленост.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4C1B2D">
        <w:trPr>
          <w:trHeight w:val="46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Калай (от консервирана храна)</w:t>
            </w: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 xml:space="preserve">Обикновено се комбинира със стомана или алуминий, при производството на </w:t>
            </w:r>
            <w:r w:rsidR="00340BAA">
              <w:rPr>
                <w:rFonts w:ascii="Calibri" w:eastAsia="Times New Roman" w:hAnsi="Calibri" w:cs="Calibri"/>
                <w:color w:val="000000"/>
                <w:lang w:eastAsia="bg-BG"/>
              </w:rPr>
              <w:t>кутии</w:t>
            </w: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за храна.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C05683">
        <w:trPr>
          <w:trHeight w:val="70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Титан (</w:t>
            </w:r>
            <w:proofErr w:type="spellStart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Ti</w:t>
            </w:r>
            <w:proofErr w:type="spellEnd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)</w:t>
            </w: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 xml:space="preserve">Титанът е толкова силен, колкото стоманата, но много по-малко плътен. Използва се като </w:t>
            </w:r>
            <w:proofErr w:type="spellStart"/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t>легиращ</w:t>
            </w:r>
            <w:proofErr w:type="spellEnd"/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метал.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C05683">
        <w:trPr>
          <w:trHeight w:val="46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Волфрам (W)</w:t>
            </w: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Използва се за производст</w:t>
            </w:r>
            <w:r w:rsidR="00340BAA">
              <w:rPr>
                <w:rFonts w:ascii="Calibri" w:eastAsia="Times New Roman" w:hAnsi="Calibri" w:cs="Calibri"/>
                <w:color w:val="000000"/>
                <w:lang w:eastAsia="bg-BG"/>
              </w:rPr>
              <w:t>в</w:t>
            </w: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t>о на куршуми и турбинни остриета.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C05683">
        <w:trPr>
          <w:trHeight w:val="46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Ванадий (V)</w:t>
            </w: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 xml:space="preserve">Използва се като </w:t>
            </w:r>
            <w:proofErr w:type="spellStart"/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t>легиращ</w:t>
            </w:r>
            <w:proofErr w:type="spellEnd"/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метал и при производството на инструменти и двигатели.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4C1B2D">
        <w:trPr>
          <w:trHeight w:val="233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Итрий (Y)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C16324" w:rsidRPr="00C16324" w:rsidTr="00340BAA">
        <w:trPr>
          <w:trHeight w:val="70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Цинк</w:t>
            </w:r>
            <w:r w:rsidRPr="00C16324">
              <w:rPr>
                <w:rFonts w:ascii="Calibri" w:eastAsia="Times New Roman" w:hAnsi="Calibri" w:cs="Calibri"/>
                <w:color w:val="000000"/>
                <w:lang w:eastAsia="bg-BG"/>
              </w:rPr>
              <w:br/>
              <w:t>Използва се в сплави като месинг, никел или сребро. Цинковият оксид се използва широко в продукти като бои, каучук, козметика, фармацевтични продукти, пластмаси и сапуни.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16324" w:rsidRPr="00C16324" w:rsidTr="004C1B2D">
        <w:trPr>
          <w:trHeight w:val="233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Цирконий (</w:t>
            </w:r>
            <w:proofErr w:type="spellStart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Zr</w:t>
            </w:r>
            <w:proofErr w:type="spellEnd"/>
            <w:r w:rsidRPr="00C1632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  <w:hideMark/>
          </w:tcPr>
          <w:p w:rsidR="00C16324" w:rsidRPr="00C16324" w:rsidRDefault="00C16324" w:rsidP="00C16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</w:tr>
    </w:tbl>
    <w:p w:rsidR="00664B81" w:rsidRDefault="00664B81"/>
    <w:p w:rsidR="00E82F7A" w:rsidRDefault="00E82F7A"/>
    <w:p w:rsidR="00E82F7A" w:rsidRDefault="00E82F7A"/>
    <w:p w:rsidR="005F75FC" w:rsidRDefault="005F75FC"/>
    <w:p w:rsidR="005F75FC" w:rsidRDefault="005F75FC" w:rsidP="00545AE5">
      <w:pPr>
        <w:jc w:val="both"/>
      </w:pPr>
      <w:r>
        <w:lastRenderedPageBreak/>
        <w:t xml:space="preserve">Ще трябва да погледнете диетата си и да </w:t>
      </w:r>
      <w:r w:rsidR="005457C1">
        <w:t xml:space="preserve">потърсите група храни, която е възможно да консумирате твърде много </w:t>
      </w:r>
      <w:r w:rsidR="00545AE5">
        <w:t>и съдържа значителни количества от тези вещества.</w:t>
      </w:r>
      <w:r>
        <w:t xml:space="preserve"> </w:t>
      </w:r>
      <w:r w:rsidR="00545AE5">
        <w:t>Обърнете внимание и на кои нехранителни вещества се излагате, които е вероятно да съдържат тези метали.</w:t>
      </w:r>
    </w:p>
    <w:p w:rsidR="005F75FC" w:rsidRDefault="005F75FC" w:rsidP="00545AE5">
      <w:pPr>
        <w:jc w:val="both"/>
      </w:pPr>
      <w:r>
        <w:t xml:space="preserve">По принцип ще трябва да </w:t>
      </w:r>
      <w:r w:rsidR="00545AE5">
        <w:t>обърнете внимание на</w:t>
      </w:r>
      <w:r>
        <w:t xml:space="preserve"> следното:</w:t>
      </w:r>
    </w:p>
    <w:p w:rsidR="005F75FC" w:rsidRDefault="005F75FC" w:rsidP="00545AE5">
      <w:pPr>
        <w:jc w:val="both"/>
      </w:pPr>
      <w:r>
        <w:t xml:space="preserve">Храна: къде се отглежда </w:t>
      </w:r>
      <w:r w:rsidR="00545AE5">
        <w:t>храната, която консумирате</w:t>
      </w:r>
      <w:r>
        <w:t>; всички култури, отглеждани в близост до магистрали, фабрики</w:t>
      </w:r>
      <w:r w:rsidR="00545AE5">
        <w:t>, индустриални имоти и т.н., е възможно</w:t>
      </w:r>
      <w:r>
        <w:t xml:space="preserve"> да </w:t>
      </w:r>
      <w:r w:rsidR="00545AE5">
        <w:t xml:space="preserve">съдържат </w:t>
      </w:r>
      <w:r>
        <w:t>изгорели газове и изпарения от химически отпадъци. Също така всички фермери, които използват пестициди и спрейове</w:t>
      </w:r>
      <w:r w:rsidR="00545AE5">
        <w:t xml:space="preserve"> </w:t>
      </w:r>
      <w:r>
        <w:t>автоматично замърсява</w:t>
      </w:r>
      <w:r w:rsidR="00545AE5">
        <w:t>т</w:t>
      </w:r>
      <w:r>
        <w:t xml:space="preserve"> и културите. Един значителен из</w:t>
      </w:r>
      <w:r w:rsidR="00545AE5">
        <w:t>точник на метали са черупките от ракообразни.</w:t>
      </w:r>
    </w:p>
    <w:p w:rsidR="005F75FC" w:rsidRDefault="005F75FC" w:rsidP="00545AE5">
      <w:pPr>
        <w:jc w:val="both"/>
      </w:pPr>
      <w:r>
        <w:t>Питейна вода: Всяка вода, която се подава през тръбопроводи, ще бъде замърсена. Това е най-</w:t>
      </w:r>
      <w:r w:rsidR="00545AE5">
        <w:t xml:space="preserve">вероятния начин да имате метална </w:t>
      </w:r>
      <w:r>
        <w:t>токсичност, тъй кат</w:t>
      </w:r>
      <w:r w:rsidR="00545AE5">
        <w:t>о водата просто седи в тръбите и е готова да бъде използвана</w:t>
      </w:r>
      <w:r>
        <w:t>, когато включите крана. Много е важно да филтрирате</w:t>
      </w:r>
      <w:r w:rsidR="00545AE5">
        <w:t xml:space="preserve"> </w:t>
      </w:r>
      <w:r>
        <w:t>вода</w:t>
      </w:r>
      <w:r w:rsidR="00545AE5">
        <w:t>,</w:t>
      </w:r>
      <w:r>
        <w:t xml:space="preserve"> за </w:t>
      </w:r>
      <w:r w:rsidR="00545AE5">
        <w:t xml:space="preserve">да намалите </w:t>
      </w:r>
      <w:r>
        <w:t xml:space="preserve"> тези замърсите</w:t>
      </w:r>
      <w:r w:rsidR="00545AE5">
        <w:t>ли от минерали като алуминий (А</w:t>
      </w:r>
      <w:r w:rsidR="00545AE5">
        <w:rPr>
          <w:lang w:val="en-US"/>
        </w:rPr>
        <w:t>l</w:t>
      </w:r>
      <w:r>
        <w:t>), мед (</w:t>
      </w:r>
      <w:proofErr w:type="spellStart"/>
      <w:r>
        <w:t>Cu</w:t>
      </w:r>
      <w:proofErr w:type="spellEnd"/>
      <w:r>
        <w:t>), хлор (</w:t>
      </w:r>
      <w:proofErr w:type="spellStart"/>
      <w:r>
        <w:t>Cl</w:t>
      </w:r>
      <w:proofErr w:type="spellEnd"/>
      <w:r>
        <w:t>), арсен (</w:t>
      </w:r>
      <w:proofErr w:type="spellStart"/>
      <w:r>
        <w:t>As</w:t>
      </w:r>
      <w:proofErr w:type="spellEnd"/>
      <w:r>
        <w:t>),</w:t>
      </w:r>
      <w:r w:rsidR="00545AE5">
        <w:t xml:space="preserve"> </w:t>
      </w:r>
      <w:r>
        <w:t>кадмий (</w:t>
      </w:r>
      <w:proofErr w:type="spellStart"/>
      <w:r>
        <w:t>Cd</w:t>
      </w:r>
      <w:proofErr w:type="spellEnd"/>
      <w:r>
        <w:t>) и олово (</w:t>
      </w:r>
      <w:proofErr w:type="spellStart"/>
      <w:r>
        <w:t>Pb</w:t>
      </w:r>
      <w:proofErr w:type="spellEnd"/>
      <w:r>
        <w:t>).</w:t>
      </w:r>
    </w:p>
    <w:p w:rsidR="005F75FC" w:rsidRDefault="005F75FC" w:rsidP="00545AE5">
      <w:pPr>
        <w:jc w:val="both"/>
      </w:pPr>
      <w:r>
        <w:t xml:space="preserve">Въздушни източници: Можете да предизвикате метална токсичност от въздуха, като вдишване на изпарения от изгорели </w:t>
      </w:r>
      <w:r w:rsidR="00A16F38">
        <w:t xml:space="preserve">газове на </w:t>
      </w:r>
      <w:r>
        <w:t>автомобили, автобуси,</w:t>
      </w:r>
      <w:r w:rsidR="00A16F38">
        <w:t xml:space="preserve"> </w:t>
      </w:r>
      <w:r>
        <w:t xml:space="preserve">мотоциклети, камиони, влакове, въздухоплавателни средства и др. Изпаренията от промишлени фабрики и </w:t>
      </w:r>
      <w:proofErr w:type="spellStart"/>
      <w:r>
        <w:t>инсинератори</w:t>
      </w:r>
      <w:proofErr w:type="spellEnd"/>
      <w:r>
        <w:t xml:space="preserve"> също ще играят роля в токсичността чрез </w:t>
      </w:r>
      <w:r w:rsidR="00A16F38">
        <w:t>въздушните течения</w:t>
      </w:r>
      <w:r>
        <w:t>.</w:t>
      </w:r>
    </w:p>
    <w:p w:rsidR="005F75FC" w:rsidRDefault="005F75FC" w:rsidP="00545AE5">
      <w:pPr>
        <w:jc w:val="both"/>
      </w:pPr>
      <w:r>
        <w:t xml:space="preserve">Лекарства: Някои минерали се използват за </w:t>
      </w:r>
      <w:r w:rsidR="00A16F38">
        <w:t>опаковане на хапчета</w:t>
      </w:r>
      <w:r>
        <w:t xml:space="preserve"> и таблетки.</w:t>
      </w:r>
    </w:p>
    <w:p w:rsidR="00A16F38" w:rsidRDefault="005F75FC" w:rsidP="00545AE5">
      <w:pPr>
        <w:jc w:val="both"/>
      </w:pPr>
      <w:r>
        <w:t>Козметика и тоалетни принадлежности: Много от минералите се използват в тези продукти, които използваме ежедневно, като лосиони за тяло,</w:t>
      </w:r>
      <w:r w:rsidR="00A16F38">
        <w:t xml:space="preserve"> </w:t>
      </w:r>
      <w:r>
        <w:t xml:space="preserve">кремове, боя за коса, червило, душ гелове, сапуни, като най-големи са аерозолите като </w:t>
      </w:r>
      <w:r w:rsidR="00A16F38">
        <w:t xml:space="preserve">спрейове против изпотяване, </w:t>
      </w:r>
      <w:r>
        <w:t xml:space="preserve">дезодоранти и лак за коса. </w:t>
      </w:r>
    </w:p>
    <w:p w:rsidR="005F75FC" w:rsidRDefault="005F75FC" w:rsidP="00545AE5">
      <w:pPr>
        <w:jc w:val="both"/>
      </w:pPr>
      <w:r>
        <w:t>Дентални амалгами (състоящи се предимно от живак (</w:t>
      </w:r>
      <w:proofErr w:type="spellStart"/>
      <w:r>
        <w:t>Hg</w:t>
      </w:r>
      <w:proofErr w:type="spellEnd"/>
      <w:r>
        <w:t>) и мед (</w:t>
      </w:r>
      <w:proofErr w:type="spellStart"/>
      <w:r>
        <w:t>Cu</w:t>
      </w:r>
      <w:proofErr w:type="spellEnd"/>
      <w:r>
        <w:t>) сред</w:t>
      </w:r>
      <w:r w:rsidR="00A16F38">
        <w:t xml:space="preserve"> </w:t>
      </w:r>
      <w:r>
        <w:t>други метали) също могат да бъдат причина заедно с</w:t>
      </w:r>
      <w:r w:rsidR="00A16F38">
        <w:t>ъс</w:t>
      </w:r>
      <w:r>
        <w:t xml:space="preserve"> зъбни мостове, протези и дори щифтове, които държат по-рано счупени кости</w:t>
      </w:r>
      <w:r w:rsidR="00A16F38">
        <w:t xml:space="preserve"> </w:t>
      </w:r>
      <w:r>
        <w:t xml:space="preserve">заедно. Домакински химикали: ежедневни почистващи продукти като </w:t>
      </w:r>
      <w:r w:rsidR="00A16F38">
        <w:t xml:space="preserve">препарати з </w:t>
      </w:r>
      <w:proofErr w:type="spellStart"/>
      <w:r w:rsidR="00A16F38">
        <w:t>апод</w:t>
      </w:r>
      <w:proofErr w:type="spellEnd"/>
      <w:r>
        <w:t xml:space="preserve">, </w:t>
      </w:r>
      <w:r w:rsidR="00A16F38">
        <w:t xml:space="preserve">универсални </w:t>
      </w:r>
      <w:r>
        <w:t>спрейове и т.н., химикали за градината,</w:t>
      </w:r>
      <w:r w:rsidR="00A16F38">
        <w:t xml:space="preserve"> </w:t>
      </w:r>
      <w:r>
        <w:t>спрейове, инсекти</w:t>
      </w:r>
      <w:r w:rsidR="00A16F38">
        <w:t>циди, пестициди и т.н., всички</w:t>
      </w:r>
      <w:r>
        <w:t xml:space="preserve"> имат метали в тях.</w:t>
      </w:r>
    </w:p>
    <w:p w:rsidR="005F75FC" w:rsidRDefault="00A16F38" w:rsidP="00545AE5">
      <w:pPr>
        <w:jc w:val="both"/>
      </w:pPr>
      <w:r>
        <w:t>Риск на работното място</w:t>
      </w:r>
      <w:r w:rsidR="005F75FC">
        <w:t>: В зависимост от вашата работа, можете да имате различни нива на излагане на метали, в професии като</w:t>
      </w:r>
      <w:r>
        <w:t xml:space="preserve"> </w:t>
      </w:r>
      <w:r w:rsidR="005F75FC">
        <w:t xml:space="preserve">тези, които работят във всяка сграда, електротехници, </w:t>
      </w:r>
      <w:r>
        <w:t>работещи с желязо</w:t>
      </w:r>
      <w:r w:rsidR="005F75FC">
        <w:t xml:space="preserve">, механици, водопроводчици, </w:t>
      </w:r>
      <w:r>
        <w:t>печатари и дори работници в офис</w:t>
      </w:r>
      <w:r w:rsidR="005F75FC">
        <w:t>.</w:t>
      </w:r>
    </w:p>
    <w:p w:rsidR="005F75FC" w:rsidRPr="00A16F38" w:rsidRDefault="005F75FC" w:rsidP="00545AE5">
      <w:pPr>
        <w:jc w:val="both"/>
        <w:rPr>
          <w:b/>
        </w:rPr>
      </w:pPr>
      <w:r w:rsidRPr="00A16F38">
        <w:rPr>
          <w:b/>
        </w:rPr>
        <w:t>Премахване на метали от тялото: естественият начин</w:t>
      </w:r>
    </w:p>
    <w:p w:rsidR="005F75FC" w:rsidRPr="00147040" w:rsidRDefault="005F75FC" w:rsidP="00545AE5">
      <w:pPr>
        <w:jc w:val="both"/>
        <w:rPr>
          <w:lang w:val="en-US"/>
        </w:rPr>
      </w:pPr>
      <w:r>
        <w:t xml:space="preserve">Насърчаването на естествените пътища за </w:t>
      </w:r>
      <w:proofErr w:type="spellStart"/>
      <w:r>
        <w:t>детоксикация</w:t>
      </w:r>
      <w:proofErr w:type="spellEnd"/>
      <w:r>
        <w:t xml:space="preserve"> на организма е нещо, от което всеки би се възползвал. Тежките метали могат</w:t>
      </w:r>
      <w:r w:rsidR="00A16F38">
        <w:t xml:space="preserve"> </w:t>
      </w:r>
      <w:r>
        <w:t>вл</w:t>
      </w:r>
      <w:r w:rsidR="00A16F38">
        <w:t>язат в тялото</w:t>
      </w:r>
      <w:r>
        <w:t xml:space="preserve"> чрез храните, които ядем, водата, която пием, почистващите продукти, които използваме в домовете си, личните</w:t>
      </w:r>
      <w:r w:rsidR="00A16F38">
        <w:t xml:space="preserve"> </w:t>
      </w:r>
      <w:r>
        <w:t xml:space="preserve">продукти за </w:t>
      </w:r>
      <w:r w:rsidR="00A16F38">
        <w:t>третиране и грижа</w:t>
      </w:r>
      <w:r>
        <w:t xml:space="preserve">, които използваме </w:t>
      </w:r>
      <w:r w:rsidR="00A16F38">
        <w:t>върху</w:t>
      </w:r>
      <w:r>
        <w:t xml:space="preserve"> кожата си, и просто дишаме самия въздух. Тежки метали като олово, кадмий, никел,</w:t>
      </w:r>
      <w:r w:rsidR="00A16F38">
        <w:t xml:space="preserve"> </w:t>
      </w:r>
      <w:r>
        <w:t>живак, алуминий и арсен, могат да се натрупват в тялото ни и да взаимодействат с други минерали. Това взаимодействие може</w:t>
      </w:r>
      <w:r w:rsidR="00A16F38">
        <w:t xml:space="preserve"> </w:t>
      </w:r>
      <w:r>
        <w:t xml:space="preserve">да подпомогне действието на някои минерали и да попречи на други, което води до дисбаланси. Например оловото </w:t>
      </w:r>
      <w:proofErr w:type="spellStart"/>
      <w:r w:rsidR="00B87296">
        <w:t>подтиска</w:t>
      </w:r>
      <w:proofErr w:type="spellEnd"/>
      <w:r w:rsidR="00B87296">
        <w:t xml:space="preserve"> калция</w:t>
      </w:r>
      <w:r>
        <w:t>, желязо</w:t>
      </w:r>
      <w:r w:rsidR="00B87296">
        <w:t>то</w:t>
      </w:r>
      <w:r w:rsidR="00A16F38">
        <w:t xml:space="preserve"> </w:t>
      </w:r>
      <w:r w:rsidR="00B87296">
        <w:t>и калия -</w:t>
      </w:r>
      <w:r>
        <w:t xml:space="preserve"> хранителни вещества, които са жизненоважни за здравето на костите, мускулната функция и енергийните ни нива. Една молекула живак</w:t>
      </w:r>
      <w:r w:rsidR="00B87296">
        <w:t xml:space="preserve"> </w:t>
      </w:r>
      <w:r>
        <w:t xml:space="preserve">може да повлияе действието </w:t>
      </w:r>
      <w:r>
        <w:lastRenderedPageBreak/>
        <w:t>на до хиляда цинкови молекули; минерал, необходим за сто</w:t>
      </w:r>
      <w:r w:rsidR="00B87296">
        <w:t xml:space="preserve">тици ензимни реакции вътре в нашето </w:t>
      </w:r>
      <w:r>
        <w:t xml:space="preserve">тяло. Пет храни, които естествено действат като агенти за </w:t>
      </w:r>
      <w:proofErr w:type="spellStart"/>
      <w:r>
        <w:t>детоксикация</w:t>
      </w:r>
      <w:proofErr w:type="spellEnd"/>
      <w:r>
        <w:t xml:space="preserve"> на тежки метали, са: 1) Ябълков и крушов пектин - вид фибри, намерени в</w:t>
      </w:r>
      <w:r w:rsidR="00B87296">
        <w:t xml:space="preserve"> </w:t>
      </w:r>
      <w:r>
        <w:t xml:space="preserve">кожите от ябълки и круши, пектинът се свързва с тежки метали в дебелото черво и помага да се отделят от тялото. </w:t>
      </w:r>
      <w:r w:rsidR="00B87296">
        <w:t>Уверете се, че</w:t>
      </w:r>
      <w:r>
        <w:t xml:space="preserve"> купувате органични ябълки и к</w:t>
      </w:r>
      <w:r w:rsidR="00B87296">
        <w:t>руши и ги консумирате сурови. По-специално пектинът</w:t>
      </w:r>
      <w:r>
        <w:t xml:space="preserve"> може да помогне за </w:t>
      </w:r>
      <w:proofErr w:type="spellStart"/>
      <w:r>
        <w:t>детоксикация</w:t>
      </w:r>
      <w:proofErr w:type="spellEnd"/>
      <w:r>
        <w:t xml:space="preserve"> на алуминий, арсеник,</w:t>
      </w:r>
      <w:r w:rsidR="00B87296">
        <w:t xml:space="preserve"> </w:t>
      </w:r>
      <w:r>
        <w:t>живак, олово и никел. 2. Чесън - тази невероятна сярна трева не само стимулира и защитава имунната система, тя</w:t>
      </w:r>
      <w:r w:rsidR="00B87296">
        <w:t xml:space="preserve"> </w:t>
      </w:r>
      <w:r>
        <w:t xml:space="preserve">подпомага </w:t>
      </w:r>
      <w:proofErr w:type="spellStart"/>
      <w:r>
        <w:t>детоксикацията</w:t>
      </w:r>
      <w:proofErr w:type="spellEnd"/>
      <w:r>
        <w:t xml:space="preserve"> и </w:t>
      </w:r>
      <w:proofErr w:type="spellStart"/>
      <w:r>
        <w:t>екскрецията</w:t>
      </w:r>
      <w:proofErr w:type="spellEnd"/>
      <w:r>
        <w:t xml:space="preserve"> на алуминий, кадмий, арсен, живак, олово и никел. Той трябва да се яде суров</w:t>
      </w:r>
      <w:r w:rsidR="00B87296">
        <w:t xml:space="preserve"> </w:t>
      </w:r>
      <w:r>
        <w:t xml:space="preserve">и свеж! Нарязаният или бутилиран чесън е загубил повечето, ако не и всичките си </w:t>
      </w:r>
      <w:proofErr w:type="spellStart"/>
      <w:r>
        <w:t>детоксикиращи</w:t>
      </w:r>
      <w:proofErr w:type="spellEnd"/>
      <w:r>
        <w:t xml:space="preserve"> ефекти. </w:t>
      </w:r>
      <w:r w:rsidR="00B87296">
        <w:t>Използвайте го в храната или го</w:t>
      </w:r>
      <w:r>
        <w:t xml:space="preserve"> наряз</w:t>
      </w:r>
      <w:r w:rsidR="00B87296">
        <w:t>в</w:t>
      </w:r>
      <w:r>
        <w:t>айте</w:t>
      </w:r>
      <w:r w:rsidR="00B87296">
        <w:t xml:space="preserve"> на </w:t>
      </w:r>
      <w:r>
        <w:t xml:space="preserve">малки парченца и поглъщайте 2-3 </w:t>
      </w:r>
      <w:r w:rsidR="00AC4F27">
        <w:t>скилид</w:t>
      </w:r>
      <w:r w:rsidR="00B87296">
        <w:t>ки</w:t>
      </w:r>
      <w:r>
        <w:t xml:space="preserve">, като хапчета. 3. Морски зеленчуци - морски водорасли като </w:t>
      </w:r>
      <w:proofErr w:type="spellStart"/>
      <w:r w:rsidR="00B87296">
        <w:t>Ламинариалес</w:t>
      </w:r>
      <w:proofErr w:type="spellEnd"/>
      <w:r w:rsidR="00B87296">
        <w:t xml:space="preserve"> (</w:t>
      </w:r>
      <w:r>
        <w:t>водорасли</w:t>
      </w:r>
      <w:r w:rsidR="00B87296">
        <w:t>)</w:t>
      </w:r>
      <w:r>
        <w:t xml:space="preserve">, </w:t>
      </w:r>
      <w:proofErr w:type="spellStart"/>
      <w:r>
        <w:t>дулсе</w:t>
      </w:r>
      <w:proofErr w:type="spellEnd"/>
      <w:r>
        <w:t xml:space="preserve"> и </w:t>
      </w:r>
      <w:proofErr w:type="spellStart"/>
      <w:r w:rsidR="00B87296">
        <w:t>уакаме</w:t>
      </w:r>
      <w:proofErr w:type="spellEnd"/>
      <w:r w:rsidR="00B87296">
        <w:t xml:space="preserve"> имат </w:t>
      </w:r>
      <w:r>
        <w:t xml:space="preserve">балансирано минерално съдържание и помагат за премахване на нежеланите метални отлагания от тялото. Те доставят </w:t>
      </w:r>
      <w:r w:rsidR="00B87296">
        <w:t xml:space="preserve">на </w:t>
      </w:r>
      <w:r>
        <w:t>тялото</w:t>
      </w:r>
      <w:r w:rsidR="00B87296">
        <w:t xml:space="preserve"> </w:t>
      </w:r>
      <w:r>
        <w:t xml:space="preserve">необходими минерали и йод за подпомагане на отстраняването на токсични метали като никел и живак. </w:t>
      </w:r>
      <w:r w:rsidR="00B87296">
        <w:t>4. Кориандър -</w:t>
      </w:r>
      <w:r>
        <w:t xml:space="preserve"> това прекрасно растение абсорбира токсични метали в тялото като олово и живак. Добавете го прясно на храна или салати, или</w:t>
      </w:r>
      <w:r w:rsidR="00B87296">
        <w:t xml:space="preserve"> </w:t>
      </w:r>
      <w:r>
        <w:t>сок</w:t>
      </w:r>
      <w:r w:rsidR="00B87296">
        <w:t xml:space="preserve"> –</w:t>
      </w:r>
      <w:r>
        <w:t xml:space="preserve"> </w:t>
      </w:r>
      <w:r w:rsidR="00B87296">
        <w:t>голямо количество</w:t>
      </w:r>
      <w:r>
        <w:t xml:space="preserve"> в красив зелен </w:t>
      </w:r>
      <w:proofErr w:type="spellStart"/>
      <w:r>
        <w:t>алкализиращ</w:t>
      </w:r>
      <w:proofErr w:type="spellEnd"/>
      <w:r>
        <w:t xml:space="preserve"> сок със сребърно цвекло, краставица,</w:t>
      </w:r>
      <w:r w:rsidR="00B87296">
        <w:t xml:space="preserve"> ябълка и лимон. 5. Неразтворими </w:t>
      </w:r>
      <w:proofErr w:type="spellStart"/>
      <w:r w:rsidR="00B87296">
        <w:t>влакнини</w:t>
      </w:r>
      <w:proofErr w:type="spellEnd"/>
      <w:r w:rsidR="00B87296">
        <w:t xml:space="preserve"> </w:t>
      </w:r>
      <w:r>
        <w:t xml:space="preserve">и </w:t>
      </w:r>
      <w:r w:rsidR="00B87296">
        <w:t>живовляк</w:t>
      </w:r>
      <w:r>
        <w:t xml:space="preserve">, семена от </w:t>
      </w:r>
      <w:proofErr w:type="spellStart"/>
      <w:r>
        <w:t>чиа</w:t>
      </w:r>
      <w:proofErr w:type="spellEnd"/>
      <w:r>
        <w:t>, хлъзгав бряст и оризови трици помагат на организма да елиминира отпадъците, като действа</w:t>
      </w:r>
      <w:r w:rsidR="00B87296">
        <w:t xml:space="preserve">т като вътрешна </w:t>
      </w:r>
      <w:r>
        <w:t xml:space="preserve">метла. Токсините се </w:t>
      </w:r>
      <w:r w:rsidR="00147040">
        <w:t>събират</w:t>
      </w:r>
      <w:r>
        <w:t xml:space="preserve"> и се преместват през дебелото черво на чести, р</w:t>
      </w:r>
      <w:r w:rsidR="00147040">
        <w:t>едовни интервали (най-малко едно</w:t>
      </w:r>
      <w:r>
        <w:t xml:space="preserve"> или дв</w:t>
      </w:r>
      <w:r w:rsidR="00147040">
        <w:t>е</w:t>
      </w:r>
      <w:r>
        <w:t xml:space="preserve"> движения на червата</w:t>
      </w:r>
      <w:r w:rsidR="00147040">
        <w:t xml:space="preserve"> на </w:t>
      </w:r>
      <w:r>
        <w:t>ден). За улесняване на това действие са необходими два литра вода на ден. Ние сме изложени на тежки метали ежедневно</w:t>
      </w:r>
      <w:r w:rsidR="00147040">
        <w:t xml:space="preserve">, </w:t>
      </w:r>
      <w:r>
        <w:t>така че подкрепяй</w:t>
      </w:r>
      <w:r w:rsidR="00147040">
        <w:t>ки нашето тяло, като консумираме</w:t>
      </w:r>
      <w:r>
        <w:t xml:space="preserve"> </w:t>
      </w:r>
      <w:r w:rsidR="00147040">
        <w:t>тези естествени храни, увеличаваме</w:t>
      </w:r>
      <w:r>
        <w:t xml:space="preserve"> способността ни за безопасно </w:t>
      </w:r>
      <w:r w:rsidR="00147040">
        <w:t>отстраняване</w:t>
      </w:r>
      <w:r>
        <w:t>!</w:t>
      </w:r>
    </w:p>
    <w:sectPr w:rsidR="005F75FC" w:rsidRPr="0014704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F33" w:rsidRDefault="005C2F33" w:rsidP="003C5C1C">
      <w:pPr>
        <w:spacing w:after="0" w:line="240" w:lineRule="auto"/>
      </w:pPr>
      <w:r>
        <w:separator/>
      </w:r>
    </w:p>
  </w:endnote>
  <w:endnote w:type="continuationSeparator" w:id="0">
    <w:p w:rsidR="005C2F33" w:rsidRDefault="005C2F33" w:rsidP="003C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F33" w:rsidRDefault="005C2F33" w:rsidP="003C5C1C">
      <w:pPr>
        <w:spacing w:after="0" w:line="240" w:lineRule="auto"/>
      </w:pPr>
      <w:r>
        <w:separator/>
      </w:r>
    </w:p>
  </w:footnote>
  <w:footnote w:type="continuationSeparator" w:id="0">
    <w:p w:rsidR="005C2F33" w:rsidRDefault="005C2F33" w:rsidP="003C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C1C" w:rsidRDefault="00FF03DE">
    <w:pPr>
      <w:pStyle w:val="a3"/>
    </w:pPr>
    <w:r>
      <w:tab/>
    </w:r>
    <w:r>
      <w:tab/>
    </w:r>
    <w:r w:rsidR="003C5C1C">
      <w:rPr>
        <w:noProof/>
        <w:lang w:eastAsia="bg-BG"/>
      </w:rPr>
      <w:drawing>
        <wp:inline distT="0" distB="0" distL="0" distR="0">
          <wp:extent cx="1981356" cy="45974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ealthyt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926" cy="480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C0ED0"/>
    <w:multiLevelType w:val="multilevel"/>
    <w:tmpl w:val="CABE4F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F1"/>
    <w:rsid w:val="00040EF1"/>
    <w:rsid w:val="0005157B"/>
    <w:rsid w:val="000D1A2B"/>
    <w:rsid w:val="000F44BB"/>
    <w:rsid w:val="001029D6"/>
    <w:rsid w:val="001154C5"/>
    <w:rsid w:val="00121C81"/>
    <w:rsid w:val="0014401F"/>
    <w:rsid w:val="00147040"/>
    <w:rsid w:val="001545E0"/>
    <w:rsid w:val="001D0782"/>
    <w:rsid w:val="001E7B54"/>
    <w:rsid w:val="001F382F"/>
    <w:rsid w:val="001F3C7C"/>
    <w:rsid w:val="00246578"/>
    <w:rsid w:val="00297787"/>
    <w:rsid w:val="002C5CF1"/>
    <w:rsid w:val="0030313A"/>
    <w:rsid w:val="00306A32"/>
    <w:rsid w:val="00340BAA"/>
    <w:rsid w:val="00356354"/>
    <w:rsid w:val="003A7CF8"/>
    <w:rsid w:val="003C5C1C"/>
    <w:rsid w:val="003F11E8"/>
    <w:rsid w:val="00406CE6"/>
    <w:rsid w:val="00414DC2"/>
    <w:rsid w:val="00430BFC"/>
    <w:rsid w:val="00434368"/>
    <w:rsid w:val="00460C4F"/>
    <w:rsid w:val="00462E76"/>
    <w:rsid w:val="004C1B2D"/>
    <w:rsid w:val="004F7853"/>
    <w:rsid w:val="00505C75"/>
    <w:rsid w:val="00523DA2"/>
    <w:rsid w:val="005457C1"/>
    <w:rsid w:val="00545AE5"/>
    <w:rsid w:val="00567AE0"/>
    <w:rsid w:val="00580976"/>
    <w:rsid w:val="005B03BA"/>
    <w:rsid w:val="005C2F33"/>
    <w:rsid w:val="005F75FC"/>
    <w:rsid w:val="0062217E"/>
    <w:rsid w:val="006260A1"/>
    <w:rsid w:val="00627062"/>
    <w:rsid w:val="00630283"/>
    <w:rsid w:val="00664B81"/>
    <w:rsid w:val="006F37C6"/>
    <w:rsid w:val="007521A9"/>
    <w:rsid w:val="00772B2A"/>
    <w:rsid w:val="00787D75"/>
    <w:rsid w:val="00793244"/>
    <w:rsid w:val="00825E2C"/>
    <w:rsid w:val="008332EB"/>
    <w:rsid w:val="00857C0F"/>
    <w:rsid w:val="00874A14"/>
    <w:rsid w:val="008C2795"/>
    <w:rsid w:val="008D4852"/>
    <w:rsid w:val="008F4400"/>
    <w:rsid w:val="00904410"/>
    <w:rsid w:val="00906A50"/>
    <w:rsid w:val="00987BCF"/>
    <w:rsid w:val="009E6BF2"/>
    <w:rsid w:val="00A16F38"/>
    <w:rsid w:val="00A66DB2"/>
    <w:rsid w:val="00A9665B"/>
    <w:rsid w:val="00A97EBE"/>
    <w:rsid w:val="00AB005C"/>
    <w:rsid w:val="00AC4F27"/>
    <w:rsid w:val="00AE5897"/>
    <w:rsid w:val="00AF6441"/>
    <w:rsid w:val="00AF6F2B"/>
    <w:rsid w:val="00B069C4"/>
    <w:rsid w:val="00B70E72"/>
    <w:rsid w:val="00B7236D"/>
    <w:rsid w:val="00B80CFC"/>
    <w:rsid w:val="00B85FC4"/>
    <w:rsid w:val="00B87296"/>
    <w:rsid w:val="00B907F1"/>
    <w:rsid w:val="00BD1A26"/>
    <w:rsid w:val="00BD1E5C"/>
    <w:rsid w:val="00BF2EC5"/>
    <w:rsid w:val="00C05683"/>
    <w:rsid w:val="00C16324"/>
    <w:rsid w:val="00C40459"/>
    <w:rsid w:val="00C45A14"/>
    <w:rsid w:val="00C5548A"/>
    <w:rsid w:val="00C5755E"/>
    <w:rsid w:val="00C72989"/>
    <w:rsid w:val="00CB2339"/>
    <w:rsid w:val="00CF1C07"/>
    <w:rsid w:val="00D4461B"/>
    <w:rsid w:val="00D54E81"/>
    <w:rsid w:val="00DB5593"/>
    <w:rsid w:val="00DB683A"/>
    <w:rsid w:val="00DB707B"/>
    <w:rsid w:val="00E27C2D"/>
    <w:rsid w:val="00E82F7A"/>
    <w:rsid w:val="00E9320E"/>
    <w:rsid w:val="00ED7E6B"/>
    <w:rsid w:val="00EF2C3E"/>
    <w:rsid w:val="00F17551"/>
    <w:rsid w:val="00F20B4E"/>
    <w:rsid w:val="00F82EAA"/>
    <w:rsid w:val="00FF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7FE1A4-CE3C-4C1C-B78B-F2EF7ACF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7C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C5C1C"/>
  </w:style>
  <w:style w:type="paragraph" w:styleId="a5">
    <w:name w:val="footer"/>
    <w:basedOn w:val="a"/>
    <w:link w:val="a6"/>
    <w:uiPriority w:val="99"/>
    <w:unhideWhenUsed/>
    <w:rsid w:val="003C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C5C1C"/>
  </w:style>
  <w:style w:type="table" w:styleId="a7">
    <w:name w:val="Table Grid"/>
    <w:basedOn w:val="a1"/>
    <w:uiPriority w:val="39"/>
    <w:rsid w:val="003C5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F44BB"/>
    <w:rPr>
      <w:color w:val="0000FF"/>
      <w:u w:val="single"/>
    </w:rPr>
  </w:style>
  <w:style w:type="character" w:styleId="a9">
    <w:name w:val="Strong"/>
    <w:basedOn w:val="a0"/>
    <w:uiPriority w:val="22"/>
    <w:qFormat/>
    <w:rsid w:val="00DB707B"/>
    <w:rPr>
      <w:b/>
      <w:bCs/>
    </w:rPr>
  </w:style>
  <w:style w:type="paragraph" w:styleId="aa">
    <w:name w:val="Normal (Web)"/>
    <w:basedOn w:val="a"/>
    <w:uiPriority w:val="99"/>
    <w:unhideWhenUsed/>
    <w:rsid w:val="0085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857C0F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apple-converted-space">
    <w:name w:val="apple-converted-space"/>
    <w:basedOn w:val="a0"/>
    <w:rsid w:val="00857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5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ealthy-tes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9CAC4-F0CC-4F9C-A553-B75220FD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2018-05-09T16:45:00Z</dcterms:created>
  <dcterms:modified xsi:type="dcterms:W3CDTF">2018-05-09T16:45:00Z</dcterms:modified>
</cp:coreProperties>
</file>